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44"/>
          <w:szCs w:val="44"/>
          <w:b w:val="1"/>
          <w:bCs w:val="1"/>
        </w:rPr>
        <w:t xml:space="preserve">Alex Thompson</w:t>
      </w:r>
    </w:p>
    <w:p>
      <w:pPr>
        <w:jc w:val="center"/>
      </w:pPr>
      <w:r>
        <w:rPr>
          <w:color w:val="5A6C7D"/>
          <w:sz w:val="24"/>
          <w:szCs w:val="24"/>
        </w:rPr>
        <w:t xml:space="preserve">Executive Profile</w:t>
      </w:r>
    </w:p>
    <w:p>
      <w:pPr>
        <w:jc w:val="center"/>
      </w:pPr>
      <w:r>
        <w:rPr>
          <w:sz w:val="18"/>
          <w:szCs w:val="18"/>
        </w:rPr>
        <w:t xml:space="preserve">alex.thompson@example.com | +44 7700 900077 | London, UK</w:t>
      </w:r>
    </w:p>
    <w:p/>
    <w:p>
      <w:pPr>
        <w:spacing w:before="200" w:after="100"/>
        <w:pBdr>
          <w:bottom w:val="single" w:sz="12" w:color="0E636B"/>
        </w:pBdr>
      </w:pPr>
      <w:r>
        <w:rPr>
          <w:rFonts w:ascii="Arial" w:hAnsi="Arial" w:eastAsia="Arial" w:cs="Arial"/>
          <w:color w:val="000000"/>
          <w:sz w:val="24"/>
          <w:szCs w:val="24"/>
          <w:b w:val="1"/>
          <w:bCs w:val="1"/>
          <w:smallCaps w:val="0"/>
          <w:caps w:val="1"/>
        </w:rPr>
        <w:t xml:space="preserve">Professional Summary</w:t>
      </w:r>
    </w:p>
    <w:p>
      <w:pPr>
        <w:jc w:val="both"/>
      </w:pPr>
      <w:r>
        <w:rPr>
          <w:rFonts w:ascii="Arial" w:hAnsi="Arial" w:eastAsia="Arial" w:cs="Arial"/>
          <w:sz w:val="20"/>
          <w:szCs w:val="20"/>
        </w:rPr>
        <w:t xml:space="preserve">Accomplished senior leader with 15+ years of strategic management experience. Proven track record in organizational growth, revenue optimization, and building high-performance leadership teams.</w:t>
      </w:r>
    </w:p>
    <w:p/>
    <w:p>
      <w:pPr>
        <w:spacing w:before="200" w:after="100"/>
        <w:pBdr>
          <w:bottom w:val="single" w:sz="12" w:color="0E636B"/>
        </w:pBdr>
      </w:pPr>
      <w:r>
        <w:rPr>
          <w:rFonts w:ascii="Arial" w:hAnsi="Arial" w:eastAsia="Arial" w:cs="Arial"/>
          <w:color w:val="000000"/>
          <w:sz w:val="24"/>
          <w:szCs w:val="24"/>
          <w:b w:val="1"/>
          <w:bCs w:val="1"/>
          <w:smallCaps w:val="0"/>
          <w:caps w:val="1"/>
        </w:rPr>
        <w:t xml:space="preserve">Experience</w:t>
      </w:r>
    </w:p>
    <w:tbl>
      <w:tblGrid>
        <w:gridCol w:w="7000" w:type="dxa"/>
        <w:gridCol w:w="3000" w:type="dxa"/>
      </w:tblGrid>
      <w:tr>
        <w:trPr/>
        <w:tc>
          <w:tcPr>
            <w:tcW w:w="7000" w:type="dxa"/>
            <w:noWrap/>
          </w:tcPr>
          <w:p>
            <w:pPr/>
            <w:r>
              <w:rPr>
                <w:sz w:val="22"/>
                <w:szCs w:val="22"/>
                <w:b w:val="1"/>
                <w:bCs w:val="1"/>
              </w:rPr>
              <w:t xml:space="preserve">Senior Strategic Lead</w:t>
            </w:r>
          </w:p>
        </w:tc>
        <w:tc>
          <w:tcPr>
            <w:tcW w:w="3000" w:type="dxa"/>
            <w:noWrap/>
          </w:tcPr>
          <w:p>
            <w:pPr>
              <w:jc w:val="right"/>
            </w:pPr>
            <w:r>
              <w:rPr>
                <w:sz w:val="18"/>
                <w:szCs w:val="18"/>
                <w:i w:val="1"/>
                <w:iCs w:val="1"/>
              </w:rPr>
              <w:t xml:space="preserve">2020-05 - Present</w:t>
            </w:r>
          </w:p>
        </w:tc>
      </w:tr>
    </w:tbl>
    <w:p>
      <w:pPr/>
      <w:r>
        <w:rPr>
          <w:color w:val="5A6C7D"/>
          <w:sz w:val="20"/>
          <w:szCs w:val="20"/>
          <w:i w:val="1"/>
          <w:iCs w:val="1"/>
        </w:rPr>
        <w:t xml:space="preserve">Global Solutions Group | London, UK</w:t>
      </w:r>
    </w:p>
    <w:p>
      <w:pPr/>
      <w:r>
        <w:rPr>
          <w:sz w:val="20"/>
          <w:szCs w:val="20"/>
        </w:rPr>
        <w:t xml:space="preserve">Managing primary operations and strategic planning for the European market division.</w:t>
      </w:r>
    </w:p>
    <w:p>
      <w:pPr>
        <w:numPr>
          <w:ilvl w:val="0"/>
          <w:numId w:val="2"/>
        </w:numPr>
      </w:pPr>
      <w:r>
        <w:rPr>
          <w:sz w:val="20"/>
          <w:szCs w:val="20"/>
        </w:rPr>
        <w:t xml:space="preserve">Spearheaded a $5M digital expansion project.</w:t>
      </w:r>
    </w:p>
    <w:p>
      <w:pPr>
        <w:numPr>
          <w:ilvl w:val="0"/>
          <w:numId w:val="2"/>
        </w:numPr>
      </w:pPr>
      <w:r>
        <w:rPr>
          <w:sz w:val="20"/>
          <w:szCs w:val="20"/>
        </w:rPr>
        <w:t xml:space="preserve">Optimized divisional workflows, increasing ROI by 22%.</w:t>
      </w:r>
    </w:p>
    <w:p>
      <w:pPr>
        <w:numPr>
          <w:ilvl w:val="0"/>
          <w:numId w:val="2"/>
        </w:numPr>
      </w:pPr>
      <w:r>
        <w:rPr>
          <w:sz w:val="20"/>
          <w:szCs w:val="20"/>
        </w:rPr>
        <w:t xml:space="preserve">Managed a diverse team of 50+ professionals across 3 countries.</w:t>
      </w:r>
    </w:p>
    <w:p/>
    <w:tbl>
      <w:tblGrid>
        <w:gridCol w:w="7000" w:type="dxa"/>
        <w:gridCol w:w="3000" w:type="dxa"/>
      </w:tblGrid>
      <w:tr>
        <w:trPr/>
        <w:tc>
          <w:tcPr>
            <w:tcW w:w="7000" w:type="dxa"/>
            <w:noWrap/>
          </w:tcPr>
          <w:p>
            <w:pPr/>
            <w:r>
              <w:rPr>
                <w:sz w:val="22"/>
                <w:szCs w:val="22"/>
                <w:b w:val="1"/>
                <w:bCs w:val="1"/>
              </w:rPr>
              <w:t xml:space="preserve">Project Specialist</w:t>
            </w:r>
          </w:p>
        </w:tc>
        <w:tc>
          <w:tcPr>
            <w:tcW w:w="3000" w:type="dxa"/>
            <w:noWrap/>
          </w:tcPr>
          <w:p>
            <w:pPr>
              <w:jc w:val="right"/>
            </w:pPr>
            <w:r>
              <w:rPr>
                <w:sz w:val="18"/>
                <w:szCs w:val="18"/>
                <w:i w:val="1"/>
                <w:iCs w:val="1"/>
              </w:rPr>
              <w:t xml:space="preserve">2017-08 - 2020-04</w:t>
            </w:r>
          </w:p>
        </w:tc>
      </w:tr>
    </w:tbl>
    <w:p>
      <w:pPr/>
      <w:r>
        <w:rPr>
          <w:color w:val="5A6C7D"/>
          <w:sz w:val="20"/>
          <w:szCs w:val="20"/>
          <w:i w:val="1"/>
          <w:iCs w:val="1"/>
        </w:rPr>
        <w:t xml:space="preserve">Innovate Hub | Manchester, UK</w:t>
      </w:r>
    </w:p>
    <w:p>
      <w:pPr/>
      <w:r>
        <w:rPr>
          <w:sz w:val="20"/>
          <w:szCs w:val="20"/>
        </w:rPr>
        <w:t xml:space="preserve">Coordination and execution of high-priority client projects within the technology sector.</w:t>
      </w:r>
    </w:p>
    <w:p>
      <w:pPr>
        <w:numPr>
          <w:ilvl w:val="0"/>
          <w:numId w:val="2"/>
        </w:numPr>
      </w:pPr>
      <w:r>
        <w:rPr>
          <w:sz w:val="20"/>
          <w:szCs w:val="20"/>
        </w:rPr>
        <w:t xml:space="preserve">Successfully launched 12 product iterations.</w:t>
      </w:r>
    </w:p>
    <w:p>
      <w:pPr>
        <w:numPr>
          <w:ilvl w:val="0"/>
          <w:numId w:val="2"/>
        </w:numPr>
      </w:pPr>
      <w:r>
        <w:rPr>
          <w:sz w:val="20"/>
          <w:szCs w:val="20"/>
        </w:rPr>
        <w:t xml:space="preserve">Reduced project turnaround time by 15% through lean methodology.</w:t>
      </w:r>
    </w:p>
    <w:p/>
    <w:p>
      <w:pPr>
        <w:spacing w:before="200" w:after="100"/>
        <w:pBdr>
          <w:bottom w:val="single" w:sz="12" w:color="0E636B"/>
        </w:pBdr>
      </w:pPr>
      <w:r>
        <w:rPr>
          <w:rFonts w:ascii="Arial" w:hAnsi="Arial" w:eastAsia="Arial" w:cs="Arial"/>
          <w:color w:val="000000"/>
          <w:sz w:val="24"/>
          <w:szCs w:val="24"/>
          <w:b w:val="1"/>
          <w:bCs w:val="1"/>
          <w:smallCaps w:val="0"/>
          <w:caps w:val="1"/>
        </w:rPr>
        <w:t xml:space="preserve">Key Skills</w:t>
      </w:r>
    </w:p>
    <w:p>
      <w:pPr/>
      <w:r>
        <w:rPr>
          <w:color w:val="0E636B"/>
          <w:sz w:val="20"/>
          <w:szCs w:val="20"/>
          <w:b w:val="1"/>
          <w:bCs w:val="1"/>
        </w:rPr>
        <w:t xml:space="preserve">Strategic Planning • Leadership • Agile Methodology • Business Intelligence • Risk Management • Stakeholder Engagement</w:t>
      </w:r>
    </w:p>
    <w:p/>
    <w:p>
      <w:pPr>
        <w:spacing w:before="200" w:after="100"/>
        <w:pBdr>
          <w:bottom w:val="single" w:sz="12" w:color="0E636B"/>
        </w:pBdr>
      </w:pPr>
      <w:r>
        <w:rPr>
          <w:rFonts w:ascii="Arial" w:hAnsi="Arial" w:eastAsia="Arial" w:cs="Arial"/>
          <w:color w:val="000000"/>
          <w:sz w:val="24"/>
          <w:szCs w:val="24"/>
          <w:b w:val="1"/>
          <w:bCs w:val="1"/>
          <w:smallCaps w:val="0"/>
          <w:caps w:val="1"/>
        </w:rPr>
        <w:t xml:space="preserve">Education</w:t>
      </w:r>
    </w:p>
    <w:tbl>
      <w:tblGrid>
        <w:gridCol w:w="7000" w:type="dxa"/>
        <w:gridCol w:w="3000" w:type="dxa"/>
      </w:tblGrid>
      <w:tr>
        <w:trPr/>
        <w:tc>
          <w:tcPr>
            <w:tcW w:w="7000" w:type="dxa"/>
            <w:noWrap/>
          </w:tcPr>
          <w:p>
            <w:pPr/>
            <w:r>
              <w:rPr>
                <w:sz w:val="22"/>
                <w:szCs w:val="22"/>
                <w:b w:val="1"/>
                <w:bCs w:val="1"/>
              </w:rPr>
              <w:t xml:space="preserve">MSc in Business Management</w:t>
            </w:r>
          </w:p>
        </w:tc>
        <w:tc>
          <w:tcPr>
            <w:tcW w:w="3000" w:type="dxa"/>
            <w:noWrap/>
          </w:tcPr>
          <w:p>
            <w:pPr>
              <w:jc w:val="right"/>
            </w:pPr>
            <w:r>
              <w:rPr>
                <w:sz w:val="20"/>
                <w:szCs w:val="20"/>
                <w:b w:val="1"/>
                <w:bCs w:val="1"/>
              </w:rPr>
              <w:t xml:space="preserve">2017</w:t>
            </w:r>
          </w:p>
        </w:tc>
      </w:tr>
    </w:tbl>
    <w:p>
      <w:pPr/>
      <w:r>
        <w:rPr>
          <w:sz w:val="20"/>
          <w:szCs w:val="20"/>
        </w:rPr>
        <w:t xml:space="preserve">London School of Economics | London, UK</w:t>
      </w:r>
    </w:p>
    <w:tbl>
      <w:tblGrid>
        <w:gridCol w:w="7000" w:type="dxa"/>
        <w:gridCol w:w="3000" w:type="dxa"/>
      </w:tblGrid>
      <w:tr>
        <w:trPr/>
        <w:tc>
          <w:tcPr>
            <w:tcW w:w="7000" w:type="dxa"/>
            <w:noWrap/>
          </w:tcPr>
          <w:p>
            <w:pPr/>
            <w:r>
              <w:rPr>
                <w:sz w:val="22"/>
                <w:szCs w:val="22"/>
                <w:b w:val="1"/>
                <w:bCs w:val="1"/>
              </w:rPr>
              <w:t xml:space="preserve">BSc in Computer Science</w:t>
            </w:r>
          </w:p>
        </w:tc>
        <w:tc>
          <w:tcPr>
            <w:tcW w:w="3000" w:type="dxa"/>
            <w:noWrap/>
          </w:tcPr>
          <w:p>
            <w:pPr>
              <w:jc w:val="right"/>
            </w:pPr>
            <w:r>
              <w:rPr>
                <w:sz w:val="20"/>
                <w:szCs w:val="20"/>
                <w:b w:val="1"/>
                <w:bCs w:val="1"/>
              </w:rPr>
              <w:t xml:space="preserve">2015</w:t>
            </w:r>
          </w:p>
        </w:tc>
      </w:tr>
    </w:tbl>
    <w:p>
      <w:pPr/>
      <w:r>
        <w:rPr>
          <w:sz w:val="20"/>
          <w:szCs w:val="20"/>
        </w:rPr>
        <w:t xml:space="preserve">University of Manchester | Manchester, UK</w:t>
      </w:r>
    </w:p>
    <w:sectPr>
      <w:pgSz w:orient="portrait" w:w="11905.511811023622" w:h="16837.79527559055"/>
      <w:pgMar w:top="720" w:right="720" w:bottom="720" w:left="72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31FD0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17DB7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2026-03-10T05:45:44+00:00</dcterms:created>
  <dcterms:modified xsi:type="dcterms:W3CDTF">2026-03-10T05:45:44+00:00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